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28" w:rsidRDefault="00991928" w:rsidP="00991928">
      <w:pPr>
        <w:ind w:firstLineChars="700" w:firstLine="3080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个 人 简 历</w:t>
      </w:r>
    </w:p>
    <w:tbl>
      <w:tblPr>
        <w:tblpPr w:leftFromText="180" w:rightFromText="180" w:vertAnchor="text" w:tblpX="-611" w:tblpY="-2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</w:tblGrid>
      <w:tr w:rsidR="00991928" w:rsidTr="003D42B2">
        <w:trPr>
          <w:trHeight w:val="165"/>
        </w:trPr>
        <w:tc>
          <w:tcPr>
            <w:tcW w:w="360" w:type="dxa"/>
          </w:tcPr>
          <w:p w:rsidR="00991928" w:rsidRDefault="00991928" w:rsidP="003D42B2"/>
        </w:tc>
      </w:tr>
    </w:tbl>
    <w:tbl>
      <w:tblPr>
        <w:tblW w:w="96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80"/>
        <w:gridCol w:w="1330"/>
        <w:gridCol w:w="110"/>
        <w:gridCol w:w="741"/>
        <w:gridCol w:w="159"/>
        <w:gridCol w:w="1260"/>
        <w:gridCol w:w="707"/>
        <w:gridCol w:w="13"/>
        <w:gridCol w:w="900"/>
        <w:gridCol w:w="221"/>
        <w:gridCol w:w="679"/>
        <w:gridCol w:w="2056"/>
      </w:tblGrid>
      <w:tr w:rsidR="00991928" w:rsidRPr="00351A9A" w:rsidTr="003D42B2">
        <w:trPr>
          <w:trHeight w:val="763"/>
        </w:trPr>
        <w:tc>
          <w:tcPr>
            <w:tcW w:w="1440" w:type="dxa"/>
            <w:gridSpan w:val="2"/>
          </w:tcPr>
          <w:p w:rsidR="00991928" w:rsidRPr="00351A9A" w:rsidRDefault="00991928" w:rsidP="003D42B2">
            <w:pPr>
              <w:spacing w:line="32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51A9A"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44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梁信志</w:t>
            </w:r>
          </w:p>
        </w:tc>
        <w:tc>
          <w:tcPr>
            <w:tcW w:w="90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980" w:type="dxa"/>
            <w:gridSpan w:val="3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 w:rsidRPr="00351A9A">
              <w:rPr>
                <w:rFonts w:ascii="仿宋_GB2312" w:eastAsia="仿宋_GB2312" w:hint="eastAsia"/>
                <w:sz w:val="24"/>
              </w:rPr>
              <w:t>中国社会科学院</w:t>
            </w: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 w:rsidRPr="00351A9A">
              <w:rPr>
                <w:rFonts w:ascii="仿宋_GB2312" w:eastAsia="仿宋_GB2312" w:hint="eastAsia"/>
                <w:sz w:val="24"/>
              </w:rPr>
              <w:t>农村发展研究所</w:t>
            </w:r>
          </w:p>
        </w:tc>
        <w:tc>
          <w:tcPr>
            <w:tcW w:w="900" w:type="dxa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2056" w:type="dxa"/>
            <w:vMerge w:val="restart"/>
          </w:tcPr>
          <w:p w:rsidR="00991928" w:rsidRPr="00351A9A" w:rsidRDefault="00991928" w:rsidP="003D42B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90625" cy="1724025"/>
                  <wp:effectExtent l="19050" t="0" r="9525" b="0"/>
                  <wp:docPr id="1" name="Picture 1" descr="照片 4726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照片 4726 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928" w:rsidRPr="00351A9A" w:rsidTr="003D42B2">
        <w:tc>
          <w:tcPr>
            <w:tcW w:w="144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1975.1</w:t>
            </w:r>
          </w:p>
        </w:tc>
        <w:tc>
          <w:tcPr>
            <w:tcW w:w="90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980" w:type="dxa"/>
            <w:gridSpan w:val="3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博士研究生</w:t>
            </w:r>
          </w:p>
        </w:tc>
        <w:tc>
          <w:tcPr>
            <w:tcW w:w="900" w:type="dxa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婚否</w:t>
            </w:r>
          </w:p>
        </w:tc>
        <w:tc>
          <w:tcPr>
            <w:tcW w:w="90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已婚</w:t>
            </w:r>
          </w:p>
        </w:tc>
        <w:tc>
          <w:tcPr>
            <w:tcW w:w="2056" w:type="dxa"/>
            <w:vMerge/>
          </w:tcPr>
          <w:p w:rsidR="00991928" w:rsidRPr="00351A9A" w:rsidRDefault="00991928" w:rsidP="003D42B2">
            <w:pPr>
              <w:rPr>
                <w:sz w:val="28"/>
                <w:szCs w:val="28"/>
              </w:rPr>
            </w:pPr>
          </w:p>
        </w:tc>
      </w:tr>
      <w:tr w:rsidR="00991928" w:rsidRPr="00351A9A" w:rsidTr="003D42B2">
        <w:trPr>
          <w:trHeight w:val="611"/>
        </w:trPr>
        <w:tc>
          <w:tcPr>
            <w:tcW w:w="144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44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2008.7</w:t>
            </w:r>
          </w:p>
        </w:tc>
        <w:tc>
          <w:tcPr>
            <w:tcW w:w="90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260" w:type="dxa"/>
          </w:tcPr>
          <w:p w:rsidR="00991928" w:rsidRPr="00351A9A" w:rsidRDefault="00991928" w:rsidP="003D42B2">
            <w:pPr>
              <w:spacing w:line="32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351A9A">
              <w:rPr>
                <w:rFonts w:ascii="仿宋_GB2312" w:eastAsia="仿宋_GB2312" w:hint="eastAsia"/>
                <w:sz w:val="24"/>
              </w:rPr>
              <w:t>农 业</w:t>
            </w: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 w:rsidRPr="00351A9A">
              <w:rPr>
                <w:rFonts w:ascii="仿宋_GB2312" w:eastAsia="仿宋_GB2312" w:hint="eastAsia"/>
                <w:sz w:val="24"/>
              </w:rPr>
              <w:t>经济管理</w:t>
            </w:r>
          </w:p>
        </w:tc>
        <w:tc>
          <w:tcPr>
            <w:tcW w:w="1620" w:type="dxa"/>
            <w:gridSpan w:val="3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gridSpan w:val="2"/>
          </w:tcPr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91928" w:rsidRPr="00351A9A" w:rsidRDefault="00991928" w:rsidP="003D42B2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党员</w:t>
            </w:r>
          </w:p>
        </w:tc>
        <w:tc>
          <w:tcPr>
            <w:tcW w:w="2056" w:type="dxa"/>
            <w:vMerge/>
          </w:tcPr>
          <w:p w:rsidR="00991928" w:rsidRPr="00351A9A" w:rsidRDefault="00991928" w:rsidP="003D42B2">
            <w:pPr>
              <w:rPr>
                <w:rFonts w:hint="eastAsia"/>
                <w:sz w:val="28"/>
                <w:szCs w:val="28"/>
              </w:rPr>
            </w:pPr>
          </w:p>
        </w:tc>
      </w:tr>
      <w:tr w:rsidR="00991928" w:rsidRPr="00351A9A" w:rsidTr="003D42B2">
        <w:trPr>
          <w:trHeight w:val="899"/>
        </w:trPr>
        <w:tc>
          <w:tcPr>
            <w:tcW w:w="7560" w:type="dxa"/>
            <w:gridSpan w:val="12"/>
            <w:tcBorders>
              <w:bottom w:val="nil"/>
            </w:tcBorders>
          </w:tcPr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b/>
                <w:sz w:val="28"/>
                <w:szCs w:val="28"/>
              </w:rPr>
              <w:t>教 育 经 历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1993.9-1997.7 郑州大学政治系行政管理法学学士；</w:t>
            </w: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91928" w:rsidRPr="00351A9A" w:rsidTr="003D42B2">
        <w:tc>
          <w:tcPr>
            <w:tcW w:w="9616" w:type="dxa"/>
            <w:gridSpan w:val="13"/>
            <w:tcBorders>
              <w:top w:val="nil"/>
            </w:tcBorders>
          </w:tcPr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2001.2-2004.6 中国人民大学公共管理学院国民经济系硕士（MPA）；2004.9-2008.6 在中国社会科学院研究生院攻读农业经济管理博士，研究方向：组织与制度；</w:t>
            </w:r>
          </w:p>
        </w:tc>
      </w:tr>
      <w:tr w:rsidR="00991928" w:rsidRPr="00351A9A" w:rsidTr="003D42B2">
        <w:trPr>
          <w:trHeight w:val="2830"/>
        </w:trPr>
        <w:tc>
          <w:tcPr>
            <w:tcW w:w="9616" w:type="dxa"/>
            <w:gridSpan w:val="13"/>
            <w:tcBorders>
              <w:bottom w:val="single" w:sz="4" w:space="0" w:color="auto"/>
            </w:tcBorders>
          </w:tcPr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b/>
                <w:sz w:val="28"/>
                <w:szCs w:val="28"/>
              </w:rPr>
              <w:t>工 作 经 历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1997.8-1998.6在郑州蓝天集团办公室文职人员；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1998.7-2002.12在信阳市息县陈棚乡政府工作，林业站长、农经站长、乡团委书记；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2002.12</w:t>
            </w:r>
            <w:r w:rsidRPr="00351A9A">
              <w:rPr>
                <w:rFonts w:ascii="仿宋_GB2312" w:eastAsia="仿宋_GB2312"/>
                <w:sz w:val="28"/>
                <w:szCs w:val="28"/>
              </w:rPr>
              <w:t>—</w:t>
            </w:r>
            <w:r w:rsidRPr="00351A9A">
              <w:rPr>
                <w:rFonts w:ascii="仿宋_GB2312" w:eastAsia="仿宋_GB2312" w:hint="eastAsia"/>
                <w:sz w:val="28"/>
                <w:szCs w:val="28"/>
              </w:rPr>
              <w:t>2007.9河南省广电局人事处；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2007.10—2009.08 河南省新闻工作者协会；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51A9A">
              <w:rPr>
                <w:rFonts w:ascii="仿宋_GB2312" w:eastAsia="仿宋_GB2312" w:hAnsi="宋体" w:hint="eastAsia"/>
                <w:sz w:val="28"/>
                <w:szCs w:val="28"/>
              </w:rPr>
              <w:t>2009.08—2016.12月 河南省三门峡市卢氏县政府 副县长（期间2014.9</w:t>
            </w:r>
            <w:r w:rsidRPr="00351A9A">
              <w:rPr>
                <w:rFonts w:ascii="仿宋_GB2312" w:eastAsia="仿宋_GB2312" w:hAnsi="宋体"/>
                <w:sz w:val="28"/>
                <w:szCs w:val="28"/>
              </w:rPr>
              <w:t>—</w:t>
            </w:r>
            <w:r w:rsidRPr="00351A9A">
              <w:rPr>
                <w:rFonts w:ascii="仿宋_GB2312" w:eastAsia="仿宋_GB2312" w:hAnsi="宋体" w:hint="eastAsia"/>
                <w:sz w:val="28"/>
                <w:szCs w:val="28"/>
              </w:rPr>
              <w:t>2015.9挂职到北京怀柔区文化委副主任）；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2017年1至今 河南省社会科学院 。</w:t>
            </w:r>
          </w:p>
        </w:tc>
      </w:tr>
      <w:tr w:rsidR="00991928" w:rsidRPr="00351A9A" w:rsidTr="003D42B2">
        <w:tc>
          <w:tcPr>
            <w:tcW w:w="9616" w:type="dxa"/>
            <w:gridSpan w:val="13"/>
          </w:tcPr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2008年，主持国家广电总局制作播出分离研究;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2009年，主持河南省社科联一事一议课题研究;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2013年，主持河南省科技厅软科学课题社政组治研究；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2017年，主持河南省政府招标河南省乡村治理体系和治理能力现代化研究。</w:t>
            </w:r>
          </w:p>
        </w:tc>
      </w:tr>
      <w:tr w:rsidR="00991928" w:rsidRPr="00351A9A" w:rsidTr="003D42B2">
        <w:tc>
          <w:tcPr>
            <w:tcW w:w="9616" w:type="dxa"/>
            <w:gridSpan w:val="13"/>
          </w:tcPr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b/>
                <w:sz w:val="28"/>
                <w:szCs w:val="28"/>
              </w:rPr>
              <w:t>论著发表</w:t>
            </w:r>
          </w:p>
          <w:p w:rsidR="00991928" w:rsidRPr="00351A9A" w:rsidRDefault="00991928" w:rsidP="003D42B2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Ansi="宋体" w:hint="eastAsia"/>
                <w:sz w:val="28"/>
                <w:szCs w:val="28"/>
              </w:rPr>
              <w:t>1、</w:t>
            </w:r>
            <w:r w:rsidRPr="00351A9A">
              <w:rPr>
                <w:rFonts w:ascii="仿宋_GB2312" w:eastAsia="仿宋_GB2312" w:hint="eastAsia"/>
                <w:sz w:val="28"/>
                <w:szCs w:val="28"/>
              </w:rPr>
              <w:t>发表过谁来建设社会主义新农村、中原崛起经济分析、农村公共产品提供、农业科技推广体系建设、乡村文化构建研究、大学生村官的困惑与出路、深化农场金融供给测改革研究、河南省小微权力治理体系研究等文章。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2、出</w:t>
            </w:r>
            <w:r w:rsidRPr="00351A9A">
              <w:rPr>
                <w:rFonts w:ascii="仿宋_GB2312" w:eastAsia="仿宋_GB2312" w:hint="eastAsia"/>
                <w:sz w:val="28"/>
                <w:szCs w:val="28"/>
              </w:rPr>
              <w:t>版发行专著《村政组治》—解读村庄治理 2012年，中国社会科学文献出版社。</w:t>
            </w:r>
          </w:p>
        </w:tc>
      </w:tr>
      <w:tr w:rsidR="00991928" w:rsidRPr="00351A9A" w:rsidTr="003D42B2">
        <w:tc>
          <w:tcPr>
            <w:tcW w:w="9616" w:type="dxa"/>
            <w:gridSpan w:val="13"/>
          </w:tcPr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获奖情况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351A9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2002年获先进工作者，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351A9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2005年获欧盟、商务部、民政部征文三等奖，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351A9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2008年获河南省优秀社科二等奖，</w:t>
            </w:r>
          </w:p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2009年获得河南省改革开放征文一等奖。</w:t>
            </w:r>
          </w:p>
        </w:tc>
      </w:tr>
      <w:tr w:rsidR="00991928" w:rsidRPr="00351A9A" w:rsidTr="003D42B2">
        <w:tc>
          <w:tcPr>
            <w:tcW w:w="9616" w:type="dxa"/>
            <w:gridSpan w:val="13"/>
          </w:tcPr>
          <w:p w:rsidR="00991928" w:rsidRPr="00351A9A" w:rsidRDefault="00991928" w:rsidP="003D42B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b/>
                <w:sz w:val="28"/>
                <w:szCs w:val="28"/>
              </w:rPr>
              <w:t>联 系 方 式</w:t>
            </w:r>
          </w:p>
        </w:tc>
      </w:tr>
      <w:tr w:rsidR="00991928" w:rsidRPr="00351A9A" w:rsidTr="003D42B2">
        <w:tc>
          <w:tcPr>
            <w:tcW w:w="1260" w:type="dxa"/>
          </w:tcPr>
          <w:p w:rsidR="00991928" w:rsidRPr="00351A9A" w:rsidRDefault="00991928" w:rsidP="003D42B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1510" w:type="dxa"/>
            <w:gridSpan w:val="2"/>
          </w:tcPr>
          <w:p w:rsidR="00991928" w:rsidRPr="00351A9A" w:rsidRDefault="00991928" w:rsidP="003D42B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91928" w:rsidRPr="00351A9A" w:rsidRDefault="00991928" w:rsidP="003D42B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  <w:gridSpan w:val="3"/>
          </w:tcPr>
          <w:p w:rsidR="00991928" w:rsidRPr="00351A9A" w:rsidRDefault="00991928" w:rsidP="003D42B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15515703588</w:t>
            </w:r>
          </w:p>
        </w:tc>
        <w:tc>
          <w:tcPr>
            <w:tcW w:w="1134" w:type="dxa"/>
            <w:gridSpan w:val="3"/>
          </w:tcPr>
          <w:p w:rsidR="00991928" w:rsidRPr="00351A9A" w:rsidRDefault="00991928" w:rsidP="003D42B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2735" w:type="dxa"/>
            <w:gridSpan w:val="2"/>
          </w:tcPr>
          <w:p w:rsidR="00991928" w:rsidRPr="00351A9A" w:rsidRDefault="00991928" w:rsidP="003D42B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51A9A">
              <w:rPr>
                <w:rFonts w:ascii="仿宋_GB2312" w:eastAsia="仿宋_GB2312" w:hint="eastAsia"/>
                <w:sz w:val="28"/>
                <w:szCs w:val="28"/>
              </w:rPr>
              <w:t>lllxz569@163.com</w:t>
            </w:r>
          </w:p>
        </w:tc>
      </w:tr>
    </w:tbl>
    <w:p w:rsidR="00FD4774" w:rsidRPr="00015F80" w:rsidRDefault="00FD4774"/>
    <w:sectPr w:rsidR="00FD4774" w:rsidRPr="00015F80" w:rsidSect="0032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12C" w:rsidRDefault="000D312C" w:rsidP="00015F80">
      <w:r>
        <w:separator/>
      </w:r>
    </w:p>
  </w:endnote>
  <w:endnote w:type="continuationSeparator" w:id="1">
    <w:p w:rsidR="000D312C" w:rsidRDefault="000D312C" w:rsidP="0001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12C" w:rsidRDefault="000D312C" w:rsidP="00015F80">
      <w:r>
        <w:separator/>
      </w:r>
    </w:p>
  </w:footnote>
  <w:footnote w:type="continuationSeparator" w:id="1">
    <w:p w:rsidR="000D312C" w:rsidRDefault="000D312C" w:rsidP="00015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F80"/>
    <w:rsid w:val="00015F80"/>
    <w:rsid w:val="000D312C"/>
    <w:rsid w:val="00325052"/>
    <w:rsid w:val="00803722"/>
    <w:rsid w:val="00991928"/>
    <w:rsid w:val="00FD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F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F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F80"/>
    <w:rPr>
      <w:sz w:val="18"/>
      <w:szCs w:val="18"/>
    </w:rPr>
  </w:style>
  <w:style w:type="character" w:customStyle="1" w:styleId="apple-converted-space">
    <w:name w:val="apple-converted-space"/>
    <w:basedOn w:val="a0"/>
    <w:rsid w:val="00015F80"/>
  </w:style>
  <w:style w:type="character" w:styleId="a5">
    <w:name w:val="Hyperlink"/>
    <w:basedOn w:val="a0"/>
    <w:uiPriority w:val="99"/>
    <w:semiHidden/>
    <w:unhideWhenUsed/>
    <w:rsid w:val="00015F8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919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19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7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3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7139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9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liangxinzhi</dc:creator>
  <cp:keywords/>
  <dc:description/>
  <cp:lastModifiedBy>liangxinzhi</cp:lastModifiedBy>
  <cp:revision>4</cp:revision>
  <dcterms:created xsi:type="dcterms:W3CDTF">2017-11-10T02:36:00Z</dcterms:created>
  <dcterms:modified xsi:type="dcterms:W3CDTF">2017-11-10T03:01:00Z</dcterms:modified>
</cp:coreProperties>
</file>